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40" w:lineRule="auto"/>
        <w:jc w:val="center"/>
        <w:rPr/>
      </w:pPr>
      <w:r w:rsidDel="00000000" w:rsidR="00000000" w:rsidRPr="00000000">
        <w:rPr>
          <w:rFonts w:ascii="Gungsuh" w:cs="Gungsuh" w:eastAsia="Gungsuh" w:hAnsi="Gungsuh"/>
          <w:b w:val="1"/>
          <w:sz w:val="40"/>
          <w:szCs w:val="40"/>
          <w:rtl w:val="0"/>
        </w:rPr>
        <w:t xml:space="preserve">國立陽明交通大學 衝堂修課申請表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2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National Yang Ming Chiao Tung University Schedule Conflict Approval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Layout w:type="fixed"/>
        <w:tblLook w:val="0000"/>
      </w:tblPr>
      <w:tblGrid>
        <w:gridCol w:w="4140"/>
        <w:gridCol w:w="2384"/>
        <w:gridCol w:w="3932"/>
        <w:tblGridChange w:id="0">
          <w:tblGrid>
            <w:gridCol w:w="4140"/>
            <w:gridCol w:w="2384"/>
            <w:gridCol w:w="39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8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_______ 學年度 第_____ 學期 </w:t>
            </w:r>
          </w:p>
          <w:p w:rsidR="00000000" w:rsidDel="00000000" w:rsidP="00000000" w:rsidRDefault="00000000" w:rsidRPr="00000000" w14:paraId="00000005">
            <w:pPr>
              <w:spacing w:line="28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_______ Semester of Year _______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申請日期</w:t>
            </w:r>
          </w:p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Date of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80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Gungsuh" w:cs="Gungsuh" w:eastAsia="Gungsuh" w:hAnsi="Gungsuh"/>
                <w:sz w:val="22"/>
                <w:szCs w:val="22"/>
                <w:rtl w:val="0"/>
              </w:rPr>
              <w:t xml:space="preserve">民國______年______月______日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______/______/______(YYYY/MM/DD)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2.999999999996" w:type="dxa"/>
        <w:jc w:val="center"/>
        <w:tblLayout w:type="fixed"/>
        <w:tblLook w:val="0000"/>
      </w:tblPr>
      <w:tblGrid>
        <w:gridCol w:w="552"/>
        <w:gridCol w:w="757"/>
        <w:gridCol w:w="661"/>
        <w:gridCol w:w="1417"/>
        <w:gridCol w:w="1701"/>
        <w:gridCol w:w="993"/>
        <w:gridCol w:w="1134"/>
        <w:gridCol w:w="1417"/>
        <w:gridCol w:w="1021"/>
        <w:gridCol w:w="800"/>
        <w:tblGridChange w:id="0">
          <w:tblGrid>
            <w:gridCol w:w="552"/>
            <w:gridCol w:w="757"/>
            <w:gridCol w:w="661"/>
            <w:gridCol w:w="1417"/>
            <w:gridCol w:w="1701"/>
            <w:gridCol w:w="993"/>
            <w:gridCol w:w="1134"/>
            <w:gridCol w:w="1417"/>
            <w:gridCol w:w="1021"/>
            <w:gridCol w:w="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校區</w:t>
            </w:r>
          </w:p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Campus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DFKai-SB" w:cs="DFKai-SB" w:eastAsia="DFKai-SB" w:hAnsi="DFKai-SB"/>
                <w:sz w:val="18"/>
                <w:szCs w:val="1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□ 陽明校區 [YM]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259" w:hanging="257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□ 交大校區 [</w:t>
            </w: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GF、BA、BM、GR、LJ</w:t>
            </w:r>
            <w:r w:rsidDel="00000000" w:rsidR="00000000" w:rsidRPr="00000000">
              <w:rPr>
                <w:rFonts w:ascii="DFKai-SB" w:cs="DFKai-SB" w:eastAsia="DFKai-SB" w:hAnsi="DFKai-SB"/>
                <w:sz w:val="18"/>
                <w:szCs w:val="18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80" w:lineRule="auto"/>
              <w:ind w:left="-108" w:right="-1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系所別</w:t>
            </w:r>
          </w:p>
          <w:p w:rsidR="00000000" w:rsidDel="00000000" w:rsidP="00000000" w:rsidRDefault="00000000" w:rsidRPr="00000000" w14:paraId="00000012">
            <w:pPr>
              <w:spacing w:line="280" w:lineRule="auto"/>
              <w:ind w:left="-108" w:right="-1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Department/Institute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80" w:lineRule="auto"/>
              <w:ind w:left="-108" w:right="-12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年級</w:t>
            </w:r>
          </w:p>
          <w:p w:rsidR="00000000" w:rsidDel="00000000" w:rsidP="00000000" w:rsidRDefault="00000000" w:rsidRPr="00000000" w14:paraId="00000017">
            <w:pPr>
              <w:spacing w:line="280" w:lineRule="auto"/>
              <w:ind w:left="-108" w:right="-1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學號</w:t>
            </w:r>
          </w:p>
          <w:p w:rsidR="00000000" w:rsidDel="00000000" w:rsidP="00000000" w:rsidRDefault="00000000" w:rsidRPr="00000000" w14:paraId="0000001A">
            <w:pPr>
              <w:spacing w:line="280" w:lineRule="auto"/>
              <w:ind w:left="-108" w:righ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ID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80" w:lineRule="auto"/>
              <w:ind w:left="-108" w:right="-1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80" w:lineRule="auto"/>
              <w:ind w:left="-29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姓名</w:t>
            </w:r>
          </w:p>
          <w:p w:rsidR="00000000" w:rsidDel="00000000" w:rsidP="00000000" w:rsidRDefault="00000000" w:rsidRPr="00000000" w14:paraId="0000001F">
            <w:pPr>
              <w:spacing w:line="280" w:lineRule="auto"/>
              <w:ind w:left="-108" w:righ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80" w:lineRule="auto"/>
              <w:ind w:left="-108" w:right="-12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手機號碼</w:t>
            </w:r>
          </w:p>
          <w:p w:rsidR="00000000" w:rsidDel="00000000" w:rsidP="00000000" w:rsidRDefault="00000000" w:rsidRPr="00000000" w14:paraId="00000023">
            <w:pPr>
              <w:spacing w:line="280" w:lineRule="auto"/>
              <w:ind w:left="-108" w:right="-120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Cell Phone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衝堂課程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當期課號</w:t>
            </w:r>
          </w:p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Course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課程名稱</w:t>
            </w:r>
          </w:p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Course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學分</w:t>
            </w:r>
          </w:p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時數</w:t>
            </w:r>
          </w:p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2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rtl w:val="0"/>
              </w:rPr>
              <w:t xml:space="preserve">上課時間</w:t>
            </w:r>
          </w:p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Class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483.0" w:type="dxa"/>
        <w:jc w:val="left"/>
        <w:tblLayout w:type="fixed"/>
        <w:tblLook w:val="0000"/>
      </w:tblPr>
      <w:tblGrid>
        <w:gridCol w:w="3495"/>
        <w:gridCol w:w="3495"/>
        <w:gridCol w:w="3493"/>
        <w:tblGridChange w:id="0">
          <w:tblGrid>
            <w:gridCol w:w="3495"/>
            <w:gridCol w:w="3495"/>
            <w:gridCol w:w="3493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任課教師簽核</w:t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Instructor that approves the student to select another class in case of class overlap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任課教師簽核</w:t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Instructor that approves the student to select another class in case of class overlap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課務組簽核</w:t>
            </w:r>
          </w:p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Division of Curriculum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注意事項：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學生於同一時段內不得衝堂修讀兩個科目。若學生重修課程且前次修課成績不及格者，可申請衝堂修課，每學期每週限一節衝堂。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因衝堂缺課應以自修或教師輔導跟上課程進度，並應按時繳交作業及參加該科考試。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本表經任課教師簽核後，送課務組辦理。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繳單後，請同學務必再上網確認課程，自己欲修習的所有課程皆要與網路上功課表一致 (最後的選課情形以網路為主)。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hanging="4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請附上成績單備查(請至學籍成績管理系統印出擬缺課程的成績備查)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48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Notice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are not allowed to take two subjects at the same time. If a student retakes a course and fails the previous course, he/she can apply for a schedule conflict course. Each semester is limited to one hour a week.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 are absent from the class owing to the schedule conflict should self-study or attend the office hours to catch up on the course schedule, submit the assignments on time and attend the examinations.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form must be signed by the instructor and submitted to the Division of Curriculum.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submitting the application form, please confirm your course list on course system (the final result will be based on your course system records)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attach your transcript for all semesters.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20" w:top="720" w:left="720" w:right="720" w:header="851" w:footer="3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ngLiu"/>
  <w:font w:name="Georgia"/>
  <w:font w:name="Times New Roman"/>
  <w:font w:name="Gungsuh"/>
  <w:font w:name="DFKai-S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MingLiu" w:cs="MingLiu" w:eastAsia="MingLiu" w:hAnsi="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更新日期：20230308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."/>
      <w:lvlJc w:val="left"/>
      <w:pPr>
        <w:ind w:left="840" w:hanging="36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."/>
      <w:lvlJc w:val="left"/>
      <w:pPr>
        <w:ind w:left="840" w:hanging="36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ingLiu" w:cs="MingLiu" w:eastAsia="MingLiu" w:hAnsi="MingLiu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